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7F8D5F52"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B440C2">
        <w:rPr>
          <w:rFonts w:cs="Arial"/>
          <w:b/>
          <w:bCs/>
          <w:color w:val="808080"/>
          <w:sz w:val="26"/>
          <w:szCs w:val="26"/>
          <w:shd w:val="clear" w:color="auto" w:fill="FFFFFF"/>
        </w:rPr>
        <w:t>S1-211170</w:t>
      </w:r>
      <w:ins w:id="2" w:author="ZHANG Shuang" w:date="2021-05-16T22:59:00Z">
        <w:r w:rsidR="00A26011">
          <w:rPr>
            <w:rFonts w:cs="Arial"/>
            <w:b/>
            <w:bCs/>
            <w:color w:val="808080"/>
            <w:sz w:val="26"/>
            <w:szCs w:val="26"/>
            <w:shd w:val="clear" w:color="auto" w:fill="FFFFFF"/>
          </w:rPr>
          <w:t>r1</w:t>
        </w:r>
      </w:ins>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6BC8BAAF"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3"/>
      <w:r w:rsidR="004A4D0E">
        <w:rPr>
          <w:rFonts w:ascii="Arial" w:hAnsi="Arial"/>
          <w:sz w:val="24"/>
          <w:szCs w:val="24"/>
          <w:lang w:eastAsia="en-GB"/>
        </w:rPr>
        <w:t>Protection of DER and grid interconnection</w:t>
      </w:r>
    </w:p>
    <w:p w14:paraId="4ECDD156" w14:textId="509F2368"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40C08">
        <w:rPr>
          <w:rFonts w:ascii="Arial" w:hAnsi="Arial"/>
          <w:sz w:val="24"/>
          <w:szCs w:val="24"/>
          <w:lang w:eastAsia="en-GB"/>
        </w:rPr>
        <w:t xml:space="preserve">7.9.1 </w:t>
      </w:r>
      <w:r w:rsidR="004A4D0E">
        <w:rPr>
          <w:rFonts w:ascii="Arial" w:hAnsi="Arial"/>
          <w:sz w:val="24"/>
          <w:szCs w:val="24"/>
          <w:lang w:val="en-US" w:eastAsia="zh-CN"/>
        </w:rPr>
        <w:t>(</w:t>
      </w:r>
      <w:r w:rsidR="00905413">
        <w:rPr>
          <w:rFonts w:ascii="Arial" w:hAnsi="Arial"/>
          <w:sz w:val="24"/>
          <w:szCs w:val="24"/>
          <w:lang w:val="en-US" w:eastAsia="zh-CN"/>
        </w:rPr>
        <w:t>FS_</w:t>
      </w:r>
      <w:r w:rsidR="004A4D0E">
        <w:rPr>
          <w:rFonts w:ascii="Arial" w:hAnsi="Arial"/>
          <w:sz w:val="24"/>
          <w:szCs w:val="24"/>
          <w:lang w:val="en-US" w:eastAsia="zh-CN"/>
        </w:rPr>
        <w:t>5GSEI)</w:t>
      </w:r>
    </w:p>
    <w:p w14:paraId="48E4B22C" w14:textId="703639D1"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4A4D0E" w:rsidRPr="004A4D0E">
        <w:rPr>
          <w:rFonts w:ascii="Arial" w:hAnsi="Arial"/>
          <w:sz w:val="24"/>
          <w:szCs w:val="24"/>
          <w:lang w:val="en-US" w:eastAsia="zh-CN"/>
        </w:rPr>
        <w:t>Orange, China Telecom, CEPRI, EDF, Novamint</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4"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5"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6"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BADC3C9"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70C77">
        <w:rPr>
          <w:rFonts w:ascii="Arial" w:eastAsia="Calibri" w:hAnsi="Arial" w:cs="Arial"/>
          <w:i/>
          <w:sz w:val="22"/>
          <w:szCs w:val="22"/>
        </w:rPr>
        <w:t>EN is</w:t>
      </w:r>
      <w:r w:rsidR="00214943">
        <w:rPr>
          <w:rFonts w:ascii="Arial" w:eastAsia="Calibri" w:hAnsi="Arial" w:cs="Arial"/>
          <w:i/>
          <w:sz w:val="22"/>
          <w:szCs w:val="22"/>
        </w:rPr>
        <w:t xml:space="preserve"> removed and details are</w:t>
      </w:r>
      <w:r w:rsidR="00FE5DDB">
        <w:rPr>
          <w:rFonts w:ascii="Arial" w:eastAsia="Calibri" w:hAnsi="Arial" w:cs="Arial"/>
          <w:i/>
          <w:sz w:val="22"/>
          <w:szCs w:val="22"/>
        </w:rPr>
        <w:t xml:space="preserve"> </w:t>
      </w:r>
      <w:r w:rsidR="00870C77">
        <w:rPr>
          <w:rFonts w:ascii="Arial" w:eastAsia="Calibri" w:hAnsi="Arial" w:cs="Arial"/>
          <w:i/>
          <w:sz w:val="22"/>
          <w:szCs w:val="22"/>
        </w:rPr>
        <w:t>added to use case in clause 5.16</w:t>
      </w:r>
      <w:r w:rsidR="00214943">
        <w:rPr>
          <w:rFonts w:ascii="Arial" w:eastAsia="Calibri" w:hAnsi="Arial" w:cs="Arial"/>
          <w:i/>
          <w:sz w:val="22"/>
          <w:szCs w:val="22"/>
        </w:rPr>
        <w:t xml:space="preserve"> of TR 22.867.</w:t>
      </w:r>
    </w:p>
    <w:p w14:paraId="38F32869" w14:textId="76D0990A" w:rsidR="006F03ED"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w:t>
      </w:r>
      <w:r w:rsidR="00D646A1">
        <w:t>endorsed by EU DSO Stedin and EU TSO TenneT</w:t>
      </w:r>
      <w:r w:rsidR="00D073FD">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609F75DC" w14:textId="7596BB64" w:rsidR="00007D95" w:rsidRDefault="00007D95" w:rsidP="00007D95">
      <w:r>
        <w:t xml:space="preserve">In response to the comments received from the SA1 #93e meeting, the service flow is updated to remove the EN accompanying </w:t>
      </w: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.6-1].</w:t>
      </w:r>
      <w:ins w:id="7" w:author="ZHANG Shuang" w:date="2021-04-30T15:27:00Z">
        <w:r w:rsidR="00B01694">
          <w:rPr>
            <w:rFonts w:eastAsia="Calibri"/>
          </w:rPr>
          <w:t xml:space="preserve"> </w:t>
        </w:r>
      </w:ins>
      <w:r w:rsidR="00B01694">
        <w:rPr>
          <w:rFonts w:eastAsia="Calibri"/>
        </w:rPr>
        <w:t>To improve the readability, this requirement is broken down into three, namely [</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.6-1],</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.6-2],</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.6-3].</w:t>
      </w:r>
    </w:p>
    <w:p w14:paraId="32DAD3ED" w14:textId="77777777" w:rsidR="00F24590" w:rsidRDefault="005A48EB" w:rsidP="00F24590">
      <w:r>
        <w:pict w14:anchorId="7E533000">
          <v:rect id="_x0000_i1025" style="width:0;height:1.5pt" o:hralign="center" o:hrstd="t" o:hr="t" fillcolor="#a0a0a0" stroked="f"/>
        </w:pict>
      </w:r>
    </w:p>
    <w:p w14:paraId="2446AF9D" w14:textId="1DF8264E" w:rsidR="00F24590" w:rsidRPr="009A5BD7" w:rsidDel="003B7376" w:rsidRDefault="00F24590" w:rsidP="009A5BD7">
      <w:pPr>
        <w:rPr>
          <w:del w:id="8" w:author="ZHANG Shuang" w:date="2021-04-27T14:28:00Z"/>
        </w:rPr>
      </w:pPr>
      <w:r>
        <w:t>Introduction and motivation of changes to this updated use case follow in the remainder of the discussion section.</w:t>
      </w:r>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FC1D127" w:rsidR="00F24590" w:rsidRPr="00870C77" w:rsidRDefault="00F24590" w:rsidP="00870C77">
      <w:r>
        <w:t>The following chan</w:t>
      </w:r>
      <w:r w:rsidR="00007D95">
        <w:t>ges are proposed for clause 5.16</w:t>
      </w:r>
      <w:r>
        <w:t xml:space="preserve"> of TR 22.867.</w:t>
      </w:r>
    </w:p>
    <w:p w14:paraId="2D33F8CC" w14:textId="1AB49B48" w:rsidR="00B60346" w:rsidRPr="009A5BD7" w:rsidRDefault="00CB392C" w:rsidP="009A5BD7">
      <w:pPr>
        <w:pBdr>
          <w:top w:val="single" w:sz="18" w:space="1" w:color="auto"/>
          <w:left w:val="single" w:sz="18" w:space="4" w:color="auto"/>
          <w:bottom w:val="single" w:sz="18" w:space="1" w:color="auto"/>
          <w:right w:val="single" w:sz="18" w:space="4" w:color="auto"/>
        </w:pBdr>
        <w:jc w:val="center"/>
        <w:rPr>
          <w:ins w:id="9"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0" w:name="_Toc57676102"/>
    </w:p>
    <w:p w14:paraId="10AB7CC8" w14:textId="499DB3B3" w:rsidR="00594410" w:rsidRPr="002A3107" w:rsidRDefault="00C82B3A" w:rsidP="00594410">
      <w:pPr>
        <w:pStyle w:val="Heading3"/>
        <w:numPr>
          <w:ilvl w:val="2"/>
          <w:numId w:val="0"/>
        </w:numPr>
        <w:overflowPunct w:val="0"/>
        <w:autoSpaceDE w:val="0"/>
        <w:autoSpaceDN w:val="0"/>
        <w:adjustRightInd w:val="0"/>
        <w:textAlignment w:val="baseline"/>
      </w:pPr>
      <w:r>
        <w:t>5.16</w:t>
      </w:r>
      <w:r w:rsidR="00594410" w:rsidRPr="002A3107">
        <w:t>.3</w:t>
      </w:r>
      <w:r w:rsidR="00594410" w:rsidRPr="002A3107">
        <w:tab/>
        <w:t>Service Flows</w:t>
      </w:r>
      <w:bookmarkEnd w:id="10"/>
    </w:p>
    <w:p w14:paraId="0A1E60FE" w14:textId="749CEF37" w:rsidR="0022553E" w:rsidDel="0022553E" w:rsidRDefault="0022553E" w:rsidP="0022553E">
      <w:pPr>
        <w:rPr>
          <w:del w:id="11" w:author="ZHANG Shuang" w:date="2021-05-16T23:03:00Z"/>
          <w:rFonts w:eastAsia="Calibri"/>
        </w:rPr>
      </w:pPr>
      <w:del w:id="12" w:author="ZHANG Shuang" w:date="2021-05-16T23:03:00Z">
        <w:r w:rsidDel="0022553E">
          <w:rPr>
            <w:rFonts w:eastAsia="Calibri"/>
          </w:rPr>
          <w:delText>The distribution grid of company U is connected to a number of PV parks and wind parks. At and around the interconnections, PMUs are deployed.</w:delText>
        </w:r>
      </w:del>
    </w:p>
    <w:p w14:paraId="0055C238" w14:textId="352B1574" w:rsidR="0022553E" w:rsidDel="0022553E" w:rsidRDefault="0022553E" w:rsidP="009A5BD7">
      <w:pPr>
        <w:rPr>
          <w:del w:id="13" w:author="ZHANG Shuang" w:date="2021-05-16T23:03:00Z"/>
          <w:rFonts w:eastAsia="Calibri"/>
        </w:rPr>
      </w:pPr>
      <w:del w:id="14" w:author="ZHANG Shuang" w:date="2021-05-16T23:03:00Z">
        <w:r w:rsidDel="0022553E">
          <w:rPr>
            <w:rFonts w:eastAsia="Calibri"/>
          </w:rPr>
          <w:delText>At the user interface of each PMU and the WAMPAC, the operation personnel Arjen configured PMUs with specific sampling rates and reporting rates. Based on the data each PMU and the WAMPAC are interested in, Arjen configured them with the corresponding multicast group addresses for joining the intended multicast groups. In the meantime, to reduce the unnecessary multicast traffic and to improve security, Arjen also include for each multicast recipient its indended source PMU address/identifier. The protection functions (either within the PMUs or in IEDs) are configured according to the characteristics of the DER/microgrid (eg. generation capacity of the distributed generators) and local conditions.</w:delText>
        </w:r>
      </w:del>
    </w:p>
    <w:p w14:paraId="4C5B757D" w14:textId="77777777" w:rsidR="0022553E" w:rsidRDefault="0022553E" w:rsidP="0022553E">
      <w:pPr>
        <w:autoSpaceDE w:val="0"/>
        <w:autoSpaceDN w:val="0"/>
        <w:adjustRightInd w:val="0"/>
        <w:spacing w:after="0"/>
        <w:rPr>
          <w:ins w:id="15" w:author="ZHANG Shuang" w:date="2021-05-16T23:05:00Z"/>
          <w:rFonts w:ascii="SlimbachStd-Book" w:eastAsiaTheme="minorEastAsia" w:hAnsi="SlimbachStd-Book" w:cs="SlimbachStd-Book"/>
          <w:lang w:val="en-US" w:eastAsia="zh-CN"/>
        </w:rPr>
      </w:pPr>
      <w:ins w:id="16" w:author="ZHANG Shuang" w:date="2021-05-16T23:05:00Z">
        <w:r>
          <w:rPr>
            <w:rFonts w:eastAsia="Calibri"/>
          </w:rPr>
          <w:t xml:space="preserve">Company U operates a large national grid. Thanks to U’s existing IP/MPLS infrastructure, PMUs deployed in substations belonging to transmission grid are connected to this IP/MPLS network. </w:t>
        </w:r>
        <w:r>
          <w:rPr>
            <w:rFonts w:ascii="SlimbachStd-Book" w:eastAsiaTheme="minorEastAsia" w:hAnsi="SlimbachStd-Book" w:cs="SlimbachStd-Book"/>
            <w:lang w:val="en-US" w:eastAsia="zh-CN"/>
          </w:rPr>
          <w:t xml:space="preserve">The number of PMUs can range from a few hundred to tens of thousands. Each individual PMU continually streams measurement data to a number of PDCs located in control centers at different levels for monitoring and </w:t>
        </w:r>
        <w:r>
          <w:rPr>
            <w:rFonts w:ascii="SlimbachStd-Book" w:eastAsiaTheme="minorEastAsia" w:hAnsi="SlimbachStd-Book" w:cs="SlimbachStd-Book"/>
            <w:lang w:val="en-US" w:eastAsia="zh-CN"/>
          </w:rPr>
          <w:lastRenderedPageBreak/>
          <w:t xml:space="preserve">analysis performed by different teams (or analysis by IEDs with eg. protection functions). The network engineer </w:t>
        </w:r>
        <w:r>
          <w:rPr>
            <w:rFonts w:eastAsia="Calibri"/>
          </w:rPr>
          <w:t xml:space="preserve">Arjen configures in each IP/MPLS router, so that a dedicated VPN is used for transmitting R-SV datagrams. Then, Arjen assigns IP addresses to PMUs from the IP/MPLS network. </w:t>
        </w:r>
        <w:r>
          <w:rPr>
            <w:rFonts w:ascii="SlimbachStd-Book" w:eastAsiaTheme="minorEastAsia" w:hAnsi="SlimbachStd-Book" w:cs="SlimbachStd-Book"/>
            <w:lang w:val="en-US" w:eastAsia="zh-CN"/>
          </w:rPr>
          <w:t xml:space="preserve">Due to the high number of PMUs, </w:t>
        </w:r>
        <w:r>
          <w:rPr>
            <w:rFonts w:eastAsia="Calibri"/>
          </w:rPr>
          <w:t xml:space="preserve">Arjen configures the IP/MPLS network to efficiently transfer the PMU data to destination PDCs. In the meantime, to improve security, Arjen uses the source specific multicast (SSM) feature to ensure the IP/MPLS network only forwards datagrams to receiving PDCs from only the source PMUs to which the receiving PDCs have explicitly joined. </w:t>
        </w:r>
        <w:r w:rsidRPr="000B3858">
          <w:rPr>
            <w:rFonts w:eastAsia="Calibri"/>
          </w:rPr>
          <w:t xml:space="preserve">The multicast trees are static once the </w:t>
        </w:r>
        <w:r>
          <w:rPr>
            <w:rFonts w:eastAsia="Calibri"/>
          </w:rPr>
          <w:t xml:space="preserve">PMU </w:t>
        </w:r>
        <w:r w:rsidRPr="000B3858">
          <w:rPr>
            <w:rFonts w:eastAsia="Calibri"/>
          </w:rPr>
          <w:t>application is up an</w:t>
        </w:r>
        <w:r w:rsidRPr="006922E7">
          <w:rPr>
            <w:rFonts w:eastAsia="Calibri"/>
          </w:rPr>
          <w:t>d running.</w:t>
        </w:r>
        <w:r>
          <w:rPr>
            <w:rFonts w:eastAsia="Calibri"/>
          </w:rPr>
          <w:t xml:space="preserve"> Worth mentioning is that for each PMU, its corresponding multicast tree is built based on the WAN smart grid protection application logics. In other words, the multicast tree reflects where in the smart grid the R-SV measurement data from a particular PMU is needed. </w:t>
        </w:r>
      </w:ins>
    </w:p>
    <w:p w14:paraId="6BB717F8" w14:textId="77777777" w:rsidR="0022553E" w:rsidRDefault="0022553E" w:rsidP="0022553E">
      <w:pPr>
        <w:autoSpaceDE w:val="0"/>
        <w:autoSpaceDN w:val="0"/>
        <w:adjustRightInd w:val="0"/>
        <w:spacing w:after="0"/>
        <w:rPr>
          <w:ins w:id="17" w:author="ZHANG Shuang" w:date="2021-05-16T23:05:00Z"/>
          <w:rFonts w:ascii="SlimbachStd-Book" w:eastAsiaTheme="minorEastAsia" w:hAnsi="SlimbachStd-Book" w:cs="SlimbachStd-Book"/>
          <w:lang w:val="en-US" w:eastAsia="zh-CN"/>
        </w:rPr>
      </w:pPr>
    </w:p>
    <w:p w14:paraId="6F0D7914" w14:textId="607879E2" w:rsidR="0022553E" w:rsidRDefault="0022553E" w:rsidP="0022553E">
      <w:pPr>
        <w:rPr>
          <w:ins w:id="18" w:author="ZHANG Shuang" w:date="2021-05-16T23:05:00Z"/>
          <w:rFonts w:eastAsia="Calibri"/>
        </w:rPr>
      </w:pPr>
      <w:ins w:id="19" w:author="ZHANG Shuang" w:date="2021-05-16T23:06:00Z">
        <w:r>
          <w:rPr>
            <w:rFonts w:eastAsia="Calibri"/>
          </w:rPr>
          <w:t xml:space="preserve">With the renewables booming, </w:t>
        </w:r>
      </w:ins>
      <w:del w:id="20" w:author="ZHANG Shuang" w:date="2021-05-16T23:06:00Z">
        <w:r w:rsidDel="0022553E">
          <w:rPr>
            <w:rFonts w:eastAsia="Calibri"/>
          </w:rPr>
          <w:delText>T</w:delText>
        </w:r>
      </w:del>
      <w:ins w:id="21" w:author="ZHANG Shuang" w:date="2021-05-16T23:06:00Z">
        <w:r>
          <w:rPr>
            <w:rFonts w:eastAsia="Calibri"/>
          </w:rPr>
          <w:t>t</w:t>
        </w:r>
      </w:ins>
      <w:r>
        <w:rPr>
          <w:rFonts w:eastAsia="Calibri"/>
        </w:rPr>
        <w:t>he distribution grid of company U is connected to</w:t>
      </w:r>
      <w:r>
        <w:rPr>
          <w:rFonts w:eastAsia="Calibri"/>
        </w:rPr>
        <w:t xml:space="preserve"> </w:t>
      </w:r>
      <w:del w:id="22" w:author="ZHANG Shuang" w:date="2021-05-16T23:07:00Z">
        <w:r w:rsidDel="0022553E">
          <w:rPr>
            <w:rFonts w:eastAsia="Calibri"/>
          </w:rPr>
          <w:delText xml:space="preserve">a number  </w:delText>
        </w:r>
      </w:del>
      <w:ins w:id="23" w:author="ZHANG Shuang" w:date="2021-05-16T23:07:00Z">
        <w:r>
          <w:rPr>
            <w:rFonts w:eastAsia="Calibri"/>
          </w:rPr>
          <w:t xml:space="preserve">an increasing amount </w:t>
        </w:r>
      </w:ins>
      <w:r>
        <w:rPr>
          <w:rFonts w:eastAsia="Calibri"/>
        </w:rPr>
        <w:t>of PV parks and wind parks. At and around the interconnections,</w:t>
      </w:r>
      <w:r>
        <w:rPr>
          <w:rFonts w:eastAsia="Calibri"/>
        </w:rPr>
        <w:t xml:space="preserve"> </w:t>
      </w:r>
      <w:del w:id="24" w:author="ZHANG Shuang" w:date="2021-05-16T23:07:00Z">
        <w:r w:rsidDel="0022553E">
          <w:rPr>
            <w:rFonts w:eastAsia="Calibri"/>
          </w:rPr>
          <w:delText xml:space="preserve"> </w:delText>
        </w:r>
      </w:del>
      <w:ins w:id="25" w:author="ZHANG Shuang" w:date="2021-05-16T23:07:00Z">
        <w:r>
          <w:rPr>
            <w:rFonts w:eastAsia="Calibri"/>
          </w:rPr>
          <w:t>gradually more new</w:t>
        </w:r>
      </w:ins>
      <w:r>
        <w:rPr>
          <w:rFonts w:eastAsia="Calibri"/>
        </w:rPr>
        <w:t xml:space="preserve"> </w:t>
      </w:r>
      <w:del w:id="26" w:author="ZHANG Shuang" w:date="2021-05-16T23:07:00Z">
        <w:r w:rsidDel="0022553E">
          <w:rPr>
            <w:rFonts w:eastAsia="Calibri"/>
          </w:rPr>
          <w:delText xml:space="preserve"> </w:delText>
        </w:r>
      </w:del>
      <w:r>
        <w:rPr>
          <w:rFonts w:eastAsia="Calibri"/>
        </w:rPr>
        <w:t>PMUs are deployed.</w:t>
      </w:r>
      <w:ins w:id="27" w:author="ZHANG Shuang" w:date="2021-05-16T23:07:00Z">
        <w:r>
          <w:rPr>
            <w:rFonts w:eastAsia="Calibri"/>
          </w:rPr>
          <w:t xml:space="preserve"> </w:t>
        </w:r>
        <w:r>
          <w:rPr>
            <w:rFonts w:eastAsia="Calibri"/>
          </w:rPr>
          <w:t>It is impractical to extend the IP/MPLS network physically to all these locations. Therefore, company U decides to make use of the 5G service from an operator KTT.</w:t>
        </w:r>
      </w:ins>
    </w:p>
    <w:p w14:paraId="6A1F83F2" w14:textId="297AFC54" w:rsidR="0022553E" w:rsidRDefault="0022553E" w:rsidP="0022553E">
      <w:pPr>
        <w:rPr>
          <w:ins w:id="28" w:author="ZHANG Shuang" w:date="2021-05-16T23:05:00Z"/>
          <w:rFonts w:eastAsia="Calibri"/>
        </w:rPr>
      </w:pPr>
      <w:ins w:id="29" w:author="ZHANG Shuang" w:date="2021-05-16T23:05:00Z">
        <w:r>
          <w:t xml:space="preserve">Now, for U’s DERs and micro grids, </w:t>
        </w:r>
        <w:r>
          <w:rPr>
            <w:rFonts w:eastAsia="Calibri"/>
          </w:rPr>
          <w:t>Arjen</w:t>
        </w:r>
        <w:r w:rsidRPr="0016133A">
          <w:t xml:space="preserve"> </w:t>
        </w:r>
        <w:r>
          <w:t>again refers to the WAN smart grid protection application logics</w:t>
        </w:r>
        <w:r>
          <w:rPr>
            <w:rFonts w:eastAsia="Calibri"/>
          </w:rPr>
          <w:t xml:space="preserve"> to configure the newly installed PMUs. The purpose is that these PMUs will virtually take part in the existing multicast trees in U’s IP/MPLS network. Thanks to KTT’s 5G_LAN service, these PMUs and control centre IP gateways are added to the VPN that Arjen previously configured in the IP/MPLS network. See as the extension of U’s IP/MPLS network footprint, 5G delivers the PMUs’ datagrams conforming the source-specific multicast a priori. </w:t>
        </w:r>
      </w:ins>
    </w:p>
    <w:p w14:paraId="576E3893" w14:textId="223F502C" w:rsidR="009A5BD7" w:rsidRDefault="0022553E" w:rsidP="009A5BD7">
      <w:pPr>
        <w:rPr>
          <w:rFonts w:eastAsia="Calibri"/>
        </w:rPr>
      </w:pPr>
      <w:ins w:id="30" w:author="ZHANG Shuang" w:date="2021-05-16T23:05:00Z">
        <w:r>
          <w:rPr>
            <w:rFonts w:eastAsia="Calibri"/>
          </w:rPr>
          <w:t xml:space="preserve">As a result, </w:t>
        </w:r>
      </w:ins>
      <w:r>
        <w:rPr>
          <w:rFonts w:eastAsia="Calibri"/>
        </w:rPr>
        <w:t>5G network provides communication among the PMUs with</w:t>
      </w:r>
      <w:r>
        <w:rPr>
          <w:rFonts w:eastAsia="Calibri"/>
        </w:rPr>
        <w:t xml:space="preserve"> </w:t>
      </w:r>
      <w:del w:id="31" w:author="ZHANG Shuang" w:date="2021-05-16T23:09:00Z">
        <w:r w:rsidDel="0022553E">
          <w:rPr>
            <w:rFonts w:eastAsia="Calibri"/>
          </w:rPr>
          <w:delText xml:space="preserve">each other, as well as between PMUs and the WAMPAC application. </w:delText>
        </w:r>
      </w:del>
      <w:ins w:id="32" w:author="ZHANG Shuang" w:date="2021-05-16T23:05:00Z">
        <w:r>
          <w:rPr>
            <w:rFonts w:eastAsia="Calibri"/>
          </w:rPr>
          <w:t xml:space="preserve">PDCs in the control centres. A PMU produces a single source of R-SV measurements, and the 5G network delivers the measurements efficiently to the intended group of recipients. </w:t>
        </w:r>
      </w:ins>
    </w:p>
    <w:p w14:paraId="3A7D55CA" w14:textId="77777777" w:rsidR="009A5BD7" w:rsidRDefault="009A5BD7" w:rsidP="009A5BD7">
      <w:pPr>
        <w:rPr>
          <w:rFonts w:eastAsia="Calibri"/>
        </w:rPr>
      </w:pPr>
      <w:r>
        <w:rPr>
          <w:rFonts w:eastAsia="Calibri"/>
        </w:rPr>
        <w:t xml:space="preserve">Suddenly an outage of a distributed generator at a given site causes generation load imbalance (site 1). Similar conditions happen to another distributed generators connected nearby (site 2). </w:t>
      </w:r>
    </w:p>
    <w:p w14:paraId="7550FFEB" w14:textId="77777777" w:rsidR="009A5BD7" w:rsidRDefault="009A5BD7" w:rsidP="009A5BD7">
      <w:pPr>
        <w:rPr>
          <w:rFonts w:eastAsia="Calibri"/>
        </w:rPr>
      </w:pPr>
      <w:r>
        <w:rPr>
          <w:rFonts w:eastAsia="Calibri"/>
        </w:rPr>
        <w:t>PMUs measure synchrophasors, frequency and ROCOF associated with the fundamental/primary components at various interconnections with DERs.</w:t>
      </w:r>
    </w:p>
    <w:p w14:paraId="3F76DCE6" w14:textId="77777777" w:rsidR="009A5BD7" w:rsidRDefault="009A5BD7" w:rsidP="009A5BD7">
      <w:pPr>
        <w:rPr>
          <w:rFonts w:eastAsia="Calibri"/>
        </w:rPr>
      </w:pPr>
      <w:r>
        <w:rPr>
          <w:rFonts w:eastAsia="Calibri"/>
        </w:rPr>
        <w:t>PMUs multicast measurement data to the subscribers, which could be other PMUs and the WAMPAC.</w:t>
      </w:r>
    </w:p>
    <w:p w14:paraId="4E052737" w14:textId="77777777" w:rsidR="009A5BD7" w:rsidRDefault="009A5BD7" w:rsidP="009A5BD7">
      <w:pPr>
        <w:rPr>
          <w:rFonts w:eastAsia="Calibri"/>
        </w:rPr>
      </w:pPr>
      <w:r>
        <w:rPr>
          <w:rFonts w:eastAsia="Calibri"/>
        </w:rPr>
        <w:t xml:space="preserve">At abnormal site 1, based on the PMU’s locally measured ROCOF, the protection function decides the problem to be a weak load imbalance. So the protection will not be triggered since the frequency is supposed to restore after some time. At other abnormal sites 2, similar decisions are made by the local protection functions. </w:t>
      </w:r>
    </w:p>
    <w:p w14:paraId="5D6400C8" w14:textId="607EE29A" w:rsidR="001917EC" w:rsidRDefault="009A5BD7" w:rsidP="009A5BD7">
      <w:pPr>
        <w:rPr>
          <w:rFonts w:eastAsia="Calibri"/>
        </w:rPr>
      </w:pPr>
      <w:r>
        <w:rPr>
          <w:rFonts w:eastAsia="Calibri"/>
        </w:rPr>
        <w:t>However, the WAMPAC receives measurement from all of these PMUs. Based on its global view, it detects that area with prevalence of under frequency conditions spread among a number of DERs could potentially cause severe impact on the overall distribution grid. The WAMPAC decides to trip the generators in some of these problematic sites (treating the under voltage condition as severe imbalance), so as to prevent system collapse.</w:t>
      </w:r>
    </w:p>
    <w:p w14:paraId="28C006FF" w14:textId="77777777" w:rsidR="000A20E7" w:rsidRPr="00BA439B" w:rsidRDefault="000A20E7" w:rsidP="00921E62"/>
    <w:p w14:paraId="53600680" w14:textId="720FB159" w:rsidR="0036231F" w:rsidRPr="009A5BD7" w:rsidRDefault="00CB392C" w:rsidP="009A5BD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BAE1E3F" w14:textId="355BA666" w:rsidR="00352959" w:rsidRPr="002A3107" w:rsidRDefault="00DE36ED" w:rsidP="00352959">
      <w:pPr>
        <w:pStyle w:val="Heading3"/>
      </w:pPr>
      <w:bookmarkStart w:id="33" w:name="_Toc57676105"/>
      <w:bookmarkEnd w:id="0"/>
      <w:bookmarkEnd w:id="1"/>
      <w:r>
        <w:t>5.16</w:t>
      </w:r>
      <w:bookmarkStart w:id="34" w:name="_GoBack"/>
      <w:bookmarkEnd w:id="34"/>
      <w:r w:rsidR="00352959" w:rsidRPr="002A3107">
        <w:t>.6</w:t>
      </w:r>
      <w:r w:rsidR="00352959" w:rsidRPr="002A3107">
        <w:tab/>
        <w:t>Potential New Requirements needed to support the use case</w:t>
      </w:r>
      <w:bookmarkEnd w:id="33"/>
    </w:p>
    <w:p w14:paraId="0B0F2034" w14:textId="5708AD99" w:rsidR="00B01694" w:rsidRPr="001B4EFE" w:rsidRDefault="00B01694" w:rsidP="00B01694">
      <w:pPr>
        <w:rPr>
          <w:ins w:id="35" w:author="ZHANG Shuang" w:date="2021-04-30T15:27:00Z"/>
          <w:rFonts w:eastAsia="Calibri"/>
        </w:rPr>
      </w:pPr>
      <w:ins w:id="36" w:author="ZHANG Shuang" w:date="2021-04-30T15:26:00Z">
        <w:r>
          <w:rPr>
            <w:rFonts w:eastAsia="Calibri"/>
          </w:rPr>
          <w:t>[</w:t>
        </w:r>
      </w:ins>
      <w:ins w:id="37" w:author="ZHANG Shuang" w:date="2021-04-30T15:27:00Z">
        <w:r w:rsidRPr="001B4EFE">
          <w:rPr>
            <w:rFonts w:eastAsia="Calibri"/>
          </w:rPr>
          <w:t>PR 5.16.6-1] The 5G system shall be able to deliver data originated by a UE to a group of recipient UEs distributed over a large geographical area</w:t>
        </w:r>
      </w:ins>
    </w:p>
    <w:p w14:paraId="34791C91" w14:textId="19FE978D" w:rsidR="00B01694" w:rsidRPr="001B4EFE" w:rsidRDefault="00B01694" w:rsidP="00B01694">
      <w:pPr>
        <w:rPr>
          <w:ins w:id="38" w:author="ZHANG Shuang" w:date="2021-04-30T15:27:00Z"/>
          <w:rFonts w:eastAsia="Calibri"/>
        </w:rPr>
      </w:pPr>
      <w:ins w:id="39" w:author="ZHANG Shuang" w:date="2021-04-30T15:27:00Z">
        <w:r w:rsidRPr="001B4EFE">
          <w:rPr>
            <w:rFonts w:eastAsia="Calibri"/>
          </w:rPr>
          <w:lastRenderedPageBreak/>
          <w:t>[PR 5.16.6-2] The 5G system shall allow the originating UE to make use of several groups at the same time</w:t>
        </w:r>
      </w:ins>
    </w:p>
    <w:p w14:paraId="2549A325" w14:textId="50B6E942" w:rsidR="00B01694" w:rsidRPr="001B4EFE" w:rsidRDefault="00B01694" w:rsidP="00B01694">
      <w:pPr>
        <w:rPr>
          <w:ins w:id="40" w:author="ZHANG Shuang" w:date="2021-04-30T15:27:00Z"/>
          <w:rFonts w:eastAsia="Calibri"/>
        </w:rPr>
      </w:pPr>
      <w:ins w:id="41" w:author="ZHANG Shuang" w:date="2021-04-30T15:27:00Z">
        <w:r w:rsidRPr="001B4EFE">
          <w:rPr>
            <w:rFonts w:eastAsia="Calibri"/>
          </w:rPr>
          <w:t xml:space="preserve">[PR 5.16.6-3] </w:t>
        </w:r>
      </w:ins>
      <w:ins w:id="42" w:author="ZHANG Shuang" w:date="2021-04-30T16:37:00Z">
        <w:r w:rsidR="002F4D99" w:rsidRPr="002F4D99">
          <w:rPr>
            <w:rFonts w:eastAsia="Calibri"/>
          </w:rPr>
          <w:t xml:space="preserve">The 5G system shall enable recipient UEs to indicate their interest in receiving data from several originating UE groups at the same time, with </w:t>
        </w:r>
      </w:ins>
      <w:ins w:id="43" w:author="ZHANG Shuang" w:date="2021-04-30T16:38:00Z">
        <w:r w:rsidR="00D81834">
          <w:rPr>
            <w:rFonts w:eastAsia="Calibri"/>
          </w:rPr>
          <w:t xml:space="preserve">a specific source indicated </w:t>
        </w:r>
      </w:ins>
      <w:ins w:id="44" w:author="ZHANG Shuang" w:date="2021-04-30T16:37:00Z">
        <w:r w:rsidR="002F4D99" w:rsidRPr="002F4D99">
          <w:rPr>
            <w:rFonts w:eastAsia="Calibri"/>
          </w:rPr>
          <w:t>p</w:t>
        </w:r>
        <w:r w:rsidR="00D81834">
          <w:rPr>
            <w:rFonts w:eastAsia="Calibri"/>
          </w:rPr>
          <w:t>er UE group</w:t>
        </w:r>
        <w:r w:rsidR="002F4D99" w:rsidRPr="002F4D99">
          <w:rPr>
            <w:rFonts w:eastAsia="Calibri"/>
          </w:rPr>
          <w:t>.</w:t>
        </w:r>
      </w:ins>
    </w:p>
    <w:p w14:paraId="5D641E15" w14:textId="7FFB1B39" w:rsidR="00B01694" w:rsidRDefault="00B01694" w:rsidP="009A5BD7">
      <w:pPr>
        <w:rPr>
          <w:ins w:id="45" w:author="ZHANG Shuang" w:date="2021-04-30T15:26:00Z"/>
          <w:rFonts w:eastAsia="Calibri"/>
        </w:rPr>
      </w:pPr>
    </w:p>
    <w:p w14:paraId="118BA3F8" w14:textId="40DBCF48" w:rsidR="00B01694" w:rsidDel="00B01694" w:rsidRDefault="009A5BD7" w:rsidP="009A5BD7">
      <w:pPr>
        <w:rPr>
          <w:del w:id="46" w:author="ZHANG Shuang" w:date="2021-04-30T15:26:00Z"/>
          <w:rFonts w:eastAsia="Calibri"/>
        </w:rPr>
      </w:pPr>
      <w:del w:id="47" w:author="ZHANG Shuang" w:date="2021-04-30T15:26:00Z">
        <w:r w:rsidDel="00B01694">
          <w:rPr>
            <w:rFonts w:eastAsia="Calibri"/>
          </w:rPr>
          <w:delText>[</w:delText>
        </w:r>
        <w:r w:rsidDel="00B01694">
          <w:rPr>
            <w:rFonts w:hint="eastAsia"/>
            <w:lang w:val="en-US" w:eastAsia="zh-CN"/>
          </w:rPr>
          <w:delText xml:space="preserve">PR </w:delText>
        </w:r>
        <w:r w:rsidDel="00B01694">
          <w:rPr>
            <w:rFonts w:eastAsia="Calibri"/>
          </w:rPr>
          <w:delText>5.</w:delText>
        </w:r>
        <w:r w:rsidDel="00B01694">
          <w:rPr>
            <w:rFonts w:hint="eastAsia"/>
            <w:lang w:val="en-US" w:eastAsia="zh-CN"/>
          </w:rPr>
          <w:delText>16</w:delText>
        </w:r>
        <w:r w:rsidDel="00B01694">
          <w:rPr>
            <w:rFonts w:eastAsia="Calibri"/>
          </w:rPr>
          <w:delText xml:space="preserve">.6-1] The 5G system shall support delivery of the same UE originated data to a number of receiving UEs distributed over a large geographical area, </w:delText>
        </w:r>
      </w:del>
      <w:del w:id="48" w:author="ZHANG Shuang" w:date="2021-04-30T12:09:00Z">
        <w:r w:rsidDel="005774B8">
          <w:rPr>
            <w:rFonts w:eastAsia="Calibri"/>
          </w:rPr>
          <w:delText>in which only packets originated from the source as readily requested by the receiving UEs are delivered.</w:delText>
        </w:r>
      </w:del>
    </w:p>
    <w:p w14:paraId="6D5793C7" w14:textId="61547436" w:rsidR="00797814" w:rsidDel="00B01694" w:rsidRDefault="009A5BD7" w:rsidP="00797814">
      <w:pPr>
        <w:pStyle w:val="EditorsNote"/>
        <w:rPr>
          <w:del w:id="49" w:author="ZHANG Shuang" w:date="2021-04-30T15:26:00Z"/>
        </w:rPr>
      </w:pPr>
      <w:del w:id="50" w:author="ZHANG Shuang" w:date="2021-04-30T15:26:00Z">
        <w:r w:rsidDel="00B01694">
          <w:delText xml:space="preserve"> </w:delText>
        </w:r>
        <w:r w:rsidRPr="003F31C5" w:rsidDel="00B01694">
          <w:delText xml:space="preserve">     </w:delText>
        </w:r>
      </w:del>
      <w:del w:id="51" w:author="ZHANG Shuang" w:date="2021-04-27T14:09:00Z">
        <w:r w:rsidRPr="003F31C5" w:rsidDel="009A5BD7">
          <w:delText>Editor’s Notes: this requirement is FFS.</w:delText>
        </w:r>
      </w:del>
    </w:p>
    <w:p w14:paraId="0029D13C" w14:textId="77777777" w:rsidR="00797814" w:rsidRPr="0036231F" w:rsidRDefault="00797814" w:rsidP="00797814">
      <w:pPr>
        <w:pStyle w:val="EditorsNote"/>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F847A" w14:textId="77777777" w:rsidR="005A48EB" w:rsidRDefault="005A48EB" w:rsidP="00B66AAE">
      <w:pPr>
        <w:spacing w:after="0"/>
      </w:pPr>
      <w:r>
        <w:separator/>
      </w:r>
    </w:p>
  </w:endnote>
  <w:endnote w:type="continuationSeparator" w:id="0">
    <w:p w14:paraId="2A458163" w14:textId="77777777" w:rsidR="005A48EB" w:rsidRDefault="005A48EB"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limbachStd-Book">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B8E45" w14:textId="77777777" w:rsidR="005A48EB" w:rsidRDefault="005A48EB" w:rsidP="00B66AAE">
      <w:pPr>
        <w:spacing w:after="0"/>
      </w:pPr>
      <w:r>
        <w:separator/>
      </w:r>
    </w:p>
  </w:footnote>
  <w:footnote w:type="continuationSeparator" w:id="0">
    <w:p w14:paraId="54ED6A08" w14:textId="77777777" w:rsidR="005A48EB" w:rsidRDefault="005A48EB"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5F1A"/>
    <w:rsid w:val="00023146"/>
    <w:rsid w:val="00027439"/>
    <w:rsid w:val="00032051"/>
    <w:rsid w:val="000568B5"/>
    <w:rsid w:val="00065282"/>
    <w:rsid w:val="000836C4"/>
    <w:rsid w:val="0009230A"/>
    <w:rsid w:val="000A028B"/>
    <w:rsid w:val="000A20E7"/>
    <w:rsid w:val="000A618B"/>
    <w:rsid w:val="000E3C37"/>
    <w:rsid w:val="000F43EA"/>
    <w:rsid w:val="0010754D"/>
    <w:rsid w:val="00113A2A"/>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B4EFE"/>
    <w:rsid w:val="001D36DB"/>
    <w:rsid w:val="001D546F"/>
    <w:rsid w:val="001D740A"/>
    <w:rsid w:val="001E10CC"/>
    <w:rsid w:val="001E16C3"/>
    <w:rsid w:val="001E22E0"/>
    <w:rsid w:val="001E2F9E"/>
    <w:rsid w:val="002013A4"/>
    <w:rsid w:val="00203C9F"/>
    <w:rsid w:val="00210BE6"/>
    <w:rsid w:val="00214943"/>
    <w:rsid w:val="0021770A"/>
    <w:rsid w:val="00221D44"/>
    <w:rsid w:val="0022553E"/>
    <w:rsid w:val="00227679"/>
    <w:rsid w:val="00242A70"/>
    <w:rsid w:val="00254CEE"/>
    <w:rsid w:val="00256E43"/>
    <w:rsid w:val="002709A2"/>
    <w:rsid w:val="00270EF6"/>
    <w:rsid w:val="00273AA8"/>
    <w:rsid w:val="00277FF0"/>
    <w:rsid w:val="00284B56"/>
    <w:rsid w:val="00293780"/>
    <w:rsid w:val="00294315"/>
    <w:rsid w:val="00295CB9"/>
    <w:rsid w:val="0029630E"/>
    <w:rsid w:val="002A2087"/>
    <w:rsid w:val="002B58CF"/>
    <w:rsid w:val="002B6B09"/>
    <w:rsid w:val="002D2D2E"/>
    <w:rsid w:val="002D4ABF"/>
    <w:rsid w:val="002E293C"/>
    <w:rsid w:val="002F4D99"/>
    <w:rsid w:val="002F5A3D"/>
    <w:rsid w:val="00306B21"/>
    <w:rsid w:val="003162C5"/>
    <w:rsid w:val="00324DC8"/>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54F7A"/>
    <w:rsid w:val="00473AC6"/>
    <w:rsid w:val="00487242"/>
    <w:rsid w:val="00490B1F"/>
    <w:rsid w:val="004969A6"/>
    <w:rsid w:val="004A48F2"/>
    <w:rsid w:val="004A4D0E"/>
    <w:rsid w:val="004A558E"/>
    <w:rsid w:val="004C0FA8"/>
    <w:rsid w:val="004C23F8"/>
    <w:rsid w:val="004D4018"/>
    <w:rsid w:val="004E21B7"/>
    <w:rsid w:val="004E5962"/>
    <w:rsid w:val="004F6AE2"/>
    <w:rsid w:val="00511060"/>
    <w:rsid w:val="005215E8"/>
    <w:rsid w:val="005266C9"/>
    <w:rsid w:val="00564491"/>
    <w:rsid w:val="005774B8"/>
    <w:rsid w:val="00580438"/>
    <w:rsid w:val="00594410"/>
    <w:rsid w:val="005A48EB"/>
    <w:rsid w:val="005A75E3"/>
    <w:rsid w:val="005B5A82"/>
    <w:rsid w:val="005F2E1C"/>
    <w:rsid w:val="005F3C39"/>
    <w:rsid w:val="006005B0"/>
    <w:rsid w:val="00600C49"/>
    <w:rsid w:val="00602E8E"/>
    <w:rsid w:val="0062070F"/>
    <w:rsid w:val="00620C5E"/>
    <w:rsid w:val="006242A8"/>
    <w:rsid w:val="00633144"/>
    <w:rsid w:val="00640C08"/>
    <w:rsid w:val="0064575F"/>
    <w:rsid w:val="00654CA9"/>
    <w:rsid w:val="0066607B"/>
    <w:rsid w:val="0067163E"/>
    <w:rsid w:val="00673CAD"/>
    <w:rsid w:val="00690391"/>
    <w:rsid w:val="0069118C"/>
    <w:rsid w:val="006A52E5"/>
    <w:rsid w:val="006A6144"/>
    <w:rsid w:val="006B0577"/>
    <w:rsid w:val="006B3438"/>
    <w:rsid w:val="006B359B"/>
    <w:rsid w:val="006B653E"/>
    <w:rsid w:val="006D2F0E"/>
    <w:rsid w:val="006D71DD"/>
    <w:rsid w:val="006E2A5F"/>
    <w:rsid w:val="006F0051"/>
    <w:rsid w:val="006F03ED"/>
    <w:rsid w:val="006F4654"/>
    <w:rsid w:val="006F4A3F"/>
    <w:rsid w:val="007253C4"/>
    <w:rsid w:val="007266D5"/>
    <w:rsid w:val="0072684A"/>
    <w:rsid w:val="00741B2C"/>
    <w:rsid w:val="007513FE"/>
    <w:rsid w:val="00755B84"/>
    <w:rsid w:val="0076165D"/>
    <w:rsid w:val="00766836"/>
    <w:rsid w:val="00772A22"/>
    <w:rsid w:val="00773F18"/>
    <w:rsid w:val="00776CFF"/>
    <w:rsid w:val="0078277B"/>
    <w:rsid w:val="00786769"/>
    <w:rsid w:val="007904A8"/>
    <w:rsid w:val="00797814"/>
    <w:rsid w:val="007A1048"/>
    <w:rsid w:val="007A22C2"/>
    <w:rsid w:val="007B1D36"/>
    <w:rsid w:val="007D6BA1"/>
    <w:rsid w:val="007D6F15"/>
    <w:rsid w:val="007E03DA"/>
    <w:rsid w:val="007E0A97"/>
    <w:rsid w:val="007E2D1A"/>
    <w:rsid w:val="0081328C"/>
    <w:rsid w:val="00814D78"/>
    <w:rsid w:val="00815A66"/>
    <w:rsid w:val="00826737"/>
    <w:rsid w:val="00857002"/>
    <w:rsid w:val="00870C77"/>
    <w:rsid w:val="008836B2"/>
    <w:rsid w:val="008866CD"/>
    <w:rsid w:val="00892793"/>
    <w:rsid w:val="00895360"/>
    <w:rsid w:val="008955E7"/>
    <w:rsid w:val="008A114F"/>
    <w:rsid w:val="008B6E11"/>
    <w:rsid w:val="008C1A80"/>
    <w:rsid w:val="008F6CC8"/>
    <w:rsid w:val="008F7615"/>
    <w:rsid w:val="00900D08"/>
    <w:rsid w:val="00905413"/>
    <w:rsid w:val="00911472"/>
    <w:rsid w:val="0091567F"/>
    <w:rsid w:val="00916019"/>
    <w:rsid w:val="00916BDD"/>
    <w:rsid w:val="00921E62"/>
    <w:rsid w:val="00937A15"/>
    <w:rsid w:val="00955387"/>
    <w:rsid w:val="0096207E"/>
    <w:rsid w:val="009A0EA9"/>
    <w:rsid w:val="009A5BD7"/>
    <w:rsid w:val="009A7A15"/>
    <w:rsid w:val="009B5161"/>
    <w:rsid w:val="009B5347"/>
    <w:rsid w:val="009B5ABE"/>
    <w:rsid w:val="009B7F32"/>
    <w:rsid w:val="009C0F80"/>
    <w:rsid w:val="009D1E80"/>
    <w:rsid w:val="009D6494"/>
    <w:rsid w:val="009E0C74"/>
    <w:rsid w:val="009E2156"/>
    <w:rsid w:val="009E2244"/>
    <w:rsid w:val="009E2284"/>
    <w:rsid w:val="009E6144"/>
    <w:rsid w:val="00A0170B"/>
    <w:rsid w:val="00A04BAD"/>
    <w:rsid w:val="00A1127A"/>
    <w:rsid w:val="00A26011"/>
    <w:rsid w:val="00A3523B"/>
    <w:rsid w:val="00A46B54"/>
    <w:rsid w:val="00A51333"/>
    <w:rsid w:val="00A530CB"/>
    <w:rsid w:val="00A576BE"/>
    <w:rsid w:val="00A65D9E"/>
    <w:rsid w:val="00A7301C"/>
    <w:rsid w:val="00A82338"/>
    <w:rsid w:val="00AA63DB"/>
    <w:rsid w:val="00AF0129"/>
    <w:rsid w:val="00AF49E2"/>
    <w:rsid w:val="00B01694"/>
    <w:rsid w:val="00B01A4D"/>
    <w:rsid w:val="00B02A0F"/>
    <w:rsid w:val="00B033D8"/>
    <w:rsid w:val="00B03FBB"/>
    <w:rsid w:val="00B22C8E"/>
    <w:rsid w:val="00B3351E"/>
    <w:rsid w:val="00B4102C"/>
    <w:rsid w:val="00B440C2"/>
    <w:rsid w:val="00B51B4B"/>
    <w:rsid w:val="00B60346"/>
    <w:rsid w:val="00B63B76"/>
    <w:rsid w:val="00B66508"/>
    <w:rsid w:val="00B66AAE"/>
    <w:rsid w:val="00B71EA1"/>
    <w:rsid w:val="00B802AC"/>
    <w:rsid w:val="00B81720"/>
    <w:rsid w:val="00BA2549"/>
    <w:rsid w:val="00BB7150"/>
    <w:rsid w:val="00BC4605"/>
    <w:rsid w:val="00BD597A"/>
    <w:rsid w:val="00BF7E35"/>
    <w:rsid w:val="00C02512"/>
    <w:rsid w:val="00C10B7F"/>
    <w:rsid w:val="00C3017E"/>
    <w:rsid w:val="00C3393A"/>
    <w:rsid w:val="00C4614C"/>
    <w:rsid w:val="00C5188E"/>
    <w:rsid w:val="00C62C5B"/>
    <w:rsid w:val="00C66A91"/>
    <w:rsid w:val="00C72594"/>
    <w:rsid w:val="00C76D97"/>
    <w:rsid w:val="00C82B3A"/>
    <w:rsid w:val="00C93345"/>
    <w:rsid w:val="00C95F71"/>
    <w:rsid w:val="00CB392C"/>
    <w:rsid w:val="00CB4FEC"/>
    <w:rsid w:val="00CC1A03"/>
    <w:rsid w:val="00CD28D1"/>
    <w:rsid w:val="00CE4EB1"/>
    <w:rsid w:val="00CF13BB"/>
    <w:rsid w:val="00D0295F"/>
    <w:rsid w:val="00D073FD"/>
    <w:rsid w:val="00D12438"/>
    <w:rsid w:val="00D221AD"/>
    <w:rsid w:val="00D342C1"/>
    <w:rsid w:val="00D34D4C"/>
    <w:rsid w:val="00D507AB"/>
    <w:rsid w:val="00D61983"/>
    <w:rsid w:val="00D646A1"/>
    <w:rsid w:val="00D748F7"/>
    <w:rsid w:val="00D81834"/>
    <w:rsid w:val="00D9112E"/>
    <w:rsid w:val="00D97DFB"/>
    <w:rsid w:val="00DA1CE1"/>
    <w:rsid w:val="00DB08C3"/>
    <w:rsid w:val="00DC0B3C"/>
    <w:rsid w:val="00DC7B8F"/>
    <w:rsid w:val="00DD25B4"/>
    <w:rsid w:val="00DD3808"/>
    <w:rsid w:val="00DD3CDF"/>
    <w:rsid w:val="00DD4252"/>
    <w:rsid w:val="00DE3241"/>
    <w:rsid w:val="00DE36ED"/>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60A8"/>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497845917">
      <w:bodyDiv w:val="1"/>
      <w:marLeft w:val="0"/>
      <w:marRight w:val="0"/>
      <w:marTop w:val="0"/>
      <w:marBottom w:val="0"/>
      <w:divBdr>
        <w:top w:val="none" w:sz="0" w:space="0" w:color="auto"/>
        <w:left w:val="none" w:sz="0" w:space="0" w:color="auto"/>
        <w:bottom w:val="none" w:sz="0" w:space="0" w:color="auto"/>
        <w:right w:val="none" w:sz="0" w:space="0" w:color="auto"/>
      </w:divBdr>
      <w:divsChild>
        <w:div w:id="1174606849">
          <w:marLeft w:val="0"/>
          <w:marRight w:val="75"/>
          <w:marTop w:val="0"/>
          <w:marBottom w:val="0"/>
          <w:divBdr>
            <w:top w:val="none" w:sz="0" w:space="0" w:color="auto"/>
            <w:left w:val="none" w:sz="0" w:space="0" w:color="auto"/>
            <w:bottom w:val="none" w:sz="0" w:space="0" w:color="auto"/>
            <w:right w:val="none" w:sz="0" w:space="0" w:color="auto"/>
          </w:divBdr>
        </w:div>
        <w:div w:id="829754424">
          <w:marLeft w:val="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874415909">
      <w:bodyDiv w:val="1"/>
      <w:marLeft w:val="0"/>
      <w:marRight w:val="0"/>
      <w:marTop w:val="0"/>
      <w:marBottom w:val="0"/>
      <w:divBdr>
        <w:top w:val="none" w:sz="0" w:space="0" w:color="auto"/>
        <w:left w:val="none" w:sz="0" w:space="0" w:color="auto"/>
        <w:bottom w:val="none" w:sz="0" w:space="0" w:color="auto"/>
        <w:right w:val="none" w:sz="0" w:space="0" w:color="auto"/>
      </w:divBdr>
    </w:div>
    <w:div w:id="2090888025">
      <w:bodyDiv w:val="1"/>
      <w:marLeft w:val="0"/>
      <w:marRight w:val="0"/>
      <w:marTop w:val="0"/>
      <w:marBottom w:val="0"/>
      <w:divBdr>
        <w:top w:val="none" w:sz="0" w:space="0" w:color="auto"/>
        <w:left w:val="none" w:sz="0" w:space="0" w:color="auto"/>
        <w:bottom w:val="none" w:sz="0" w:space="0" w:color="auto"/>
        <w:right w:val="none" w:sz="0" w:space="0" w:color="auto"/>
      </w:divBdr>
      <w:divsChild>
        <w:div w:id="1296713523">
          <w:marLeft w:val="0"/>
          <w:marRight w:val="75"/>
          <w:marTop w:val="0"/>
          <w:marBottom w:val="0"/>
          <w:divBdr>
            <w:top w:val="none" w:sz="0" w:space="0" w:color="auto"/>
            <w:left w:val="none" w:sz="0" w:space="0" w:color="auto"/>
            <w:bottom w:val="none" w:sz="0" w:space="0" w:color="auto"/>
            <w:right w:val="none" w:sz="0" w:space="0" w:color="auto"/>
          </w:divBdr>
        </w:div>
        <w:div w:id="1087649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96B1-4179-4FAE-8B1A-FFB65CB7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27</cp:revision>
  <dcterms:created xsi:type="dcterms:W3CDTF">2021-04-30T09:28:00Z</dcterms:created>
  <dcterms:modified xsi:type="dcterms:W3CDTF">2021-05-16T21:09:00Z</dcterms:modified>
</cp:coreProperties>
</file>